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507"/>
        <w:gridCol w:w="2191"/>
        <w:gridCol w:w="1439"/>
        <w:gridCol w:w="1854"/>
        <w:gridCol w:w="2582"/>
      </w:tblGrid>
      <w:tr>
        <w:trPr/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bookmarkStart w:id="0" w:name="_GoBack"/>
            <w:bookmarkEnd w:id="0"/>
            <w:r>
              <w:rPr>
                <w:lang w:val="en-US"/>
              </w:rPr>
              <w:t>Subject/class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>Month/week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B com 6th sem A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Mgt. Acc.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B com 6th sem A and B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HRM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M Com 4th sem A and B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CG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M Com 2nd sem A and B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HRM</w:t>
            </w:r>
          </w:p>
        </w:tc>
      </w:tr>
      <w:tr>
        <w:tblPrEx/>
        <w:trPr/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April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Management accounting: concept, scope, techniques and significance, comparison between financial accounting, cost accounting and management accounting.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HRM - intro and concept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Corporate governance: Concept, structure and process; Corporate governance: An Evolutionary Process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Human Resource Management (HRM): Concept, evolution, scope, importance, objectives and functions</w:t>
            </w:r>
          </w:p>
        </w:tc>
      </w:tr>
      <w:tr>
        <w:tblPrEx/>
        <w:trPr/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Management reporting: need and type of reports.Management information system.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HRP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Improving the efficiency of corporate governance; Corporate governance in India: Issues for consideration.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HRM  in dynamic environment; </w:t>
            </w:r>
          </w:p>
        </w:tc>
      </w:tr>
      <w:tr>
        <w:tblPrEx/>
        <w:trPr/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Budgeting and budgetary control: need, methods and types of budgets, essentials of budgetary control system.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Contd.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Job Analysis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Corporate governance; Globalisation and its position in India.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Building up skills for effective HR manager; </w:t>
            </w:r>
          </w:p>
        </w:tc>
      </w:tr>
      <w:tr>
        <w:tblPrEx/>
        <w:trPr/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Contd.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Contd.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Recruitment and selection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Financial disclosure, Business Ethics and corporate governance: Corporate disclosure Practises; </w:t>
              <w:cr/>
              <w:t>Transparency and Business Ethics in Corporate Sector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Global HRM</w:t>
            </w:r>
          </w:p>
        </w:tc>
      </w:tr>
      <w:tr>
        <w:tblPrEx/>
        <w:trPr/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May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Absorption V/S variable costing: features and income determination, cost volume profit analysis, breakeven analysis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Contd.</w:t>
            </w:r>
          </w:p>
          <w:p>
            <w:pPr>
              <w:pStyle w:val="style0"/>
              <w:rPr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Contd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BOD, Good governance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HRP</w:t>
            </w:r>
          </w:p>
        </w:tc>
      </w:tr>
      <w:tr>
        <w:tblPrEx/>
        <w:trPr/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Contd.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Induction and placement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Audit Committee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Job analysis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Recruitment and selection</w:t>
            </w:r>
          </w:p>
        </w:tc>
      </w:tr>
      <w:tr>
        <w:tblPrEx/>
        <w:trPr/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Contd.,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Analysis of financial statements: comparative statements, common size statements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Contd.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Training and development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Contd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Depository system a step towards effective CG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Corporatisation of agriculture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Job stress mgt.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Induction and placement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Empowerment and QWL</w:t>
            </w:r>
          </w:p>
        </w:tc>
      </w:tr>
      <w:tr>
        <w:tblPrEx/>
        <w:trPr/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Ratio Analysis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Contd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Contd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CG in banks, FIs,contemporary issues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Promotion and transfer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HRIS</w:t>
            </w:r>
          </w:p>
        </w:tc>
      </w:tr>
      <w:tr>
        <w:tblPrEx/>
        <w:trPr/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June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Contd.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cash flow and fund flow statements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Performance and potential appraisal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CG in IPEs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Training and development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Employee trading and executive development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Career planning and dev.</w:t>
            </w:r>
          </w:p>
        </w:tc>
      </w:tr>
      <w:tr>
        <w:tblPrEx/>
        <w:trPr/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Contd.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Contd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CG in MFs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Job satisfaction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Performance and potential appraisal</w:t>
            </w:r>
          </w:p>
        </w:tc>
      </w:tr>
      <w:tr>
        <w:tblPrEx/>
        <w:trPr/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Other related topics and study materials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Contd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Compensation,incentives and benefits</w:t>
            </w:r>
          </w:p>
        </w:tc>
      </w:tr>
      <w:tr>
        <w:tblPrEx/>
        <w:trPr/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Contd.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Contd.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306</Words>
  <Characters>1848</Characters>
  <Application>WPS Office</Application>
  <Paragraphs>107</Paragraphs>
  <CharactersWithSpaces>2072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2022-05-15T18:06:52Z</dcterms:created>
  <dc:creator>SM-F415F</dc:creator>
  <lastModifiedBy>SM-F415F</lastModifiedBy>
  <dcterms:modified xsi:type="dcterms:W3CDTF">2022-05-15T18:06:52Z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31645d476f4b4755a34f106c9d6f831e</vt:lpwstr>
  </property>
</Properties>
</file>